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82EB" w14:textId="77777777" w:rsidR="00BB420E" w:rsidRDefault="00B82F68">
      <w:r>
        <w:t>20 000 till gården – användningsområden Ur stämmobeslut 2020: ”Varje gård erhåller utöver lekinstallationen 20 000 kr som gården får använda till ny grönska, omgestaltningar och förbättringar i gårdsmiljön.”</w:t>
      </w:r>
    </w:p>
    <w:p w14:paraId="31ABB357" w14:textId="77777777" w:rsidR="00BB420E" w:rsidRDefault="00B82F68">
      <w:r>
        <w:t xml:space="preserve"> Användningsområden: Estetisk växtvård: beskärning och borttagande av befintliga träd, buskar och rabatter som inte ingår i föreningens ansvar. (Gällande praxis: träd som kan skada husen eller på annat sätt är farliga beskärs och tas bort på föreningens bekostnad; fruktträd på gårdarna beskärs av gården själv). </w:t>
      </w:r>
    </w:p>
    <w:p w14:paraId="7341093B" w14:textId="210C10CD" w:rsidR="00BB420E" w:rsidRDefault="00B82F68">
      <w:r>
        <w:t xml:space="preserve">Inköp av nya träd, buskar och annan växtlighet; anläggande av nya rabatter, stenläggning, byggnation. </w:t>
      </w:r>
      <w:proofErr w:type="gramStart"/>
      <w:r>
        <w:t>T ex</w:t>
      </w:r>
      <w:proofErr w:type="gramEnd"/>
      <w:r>
        <w:t xml:space="preserve"> pergola, scen, lekstuga, grillplats, ljusslingor. Med undantag för lekutrustning är byggnation med tak inte tillåten. </w:t>
      </w:r>
      <w:r w:rsidR="00BB420E">
        <w:t xml:space="preserve">Alla installationer/byggen kräver ansökan hos styrelsen. </w:t>
      </w:r>
    </w:p>
    <w:p w14:paraId="5D852E6A" w14:textId="77777777" w:rsidR="00BB420E" w:rsidRDefault="00B82F68">
      <w:r>
        <w:t xml:space="preserve">Möbler för gemensam användning. Utrustning som pingisbord och liknande. Pengarna får användas till inköp av såväl material som tjänster. </w:t>
      </w:r>
    </w:p>
    <w:p w14:paraId="36A5E500" w14:textId="14A4A8AD" w:rsidR="00BB420E" w:rsidRDefault="00BB420E">
      <w:r>
        <w:t xml:space="preserve">För inköp över 4000 kr som inte kräver styrelsens godkännande behöver ni lämna in underlag där minst hälften av hushållen på gården har godkänt inköpet med underskrifter. </w:t>
      </w:r>
    </w:p>
    <w:p w14:paraId="538CEEAA" w14:textId="77777777" w:rsidR="00BB420E" w:rsidRDefault="00B82F68">
      <w:r>
        <w:t xml:space="preserve">Beslutsgång: </w:t>
      </w:r>
    </w:p>
    <w:p w14:paraId="4BB189BA" w14:textId="0BE7B810" w:rsidR="00BB420E" w:rsidRDefault="00B82F68">
      <w:r>
        <w:t xml:space="preserve">1. Gården bestämmer vad som ska göras och skickar ansökan till styrelsen. Beslut ska tas med 2/3 majoritet (11 av 16 hushåll) och ansökan ska dokumenteras med husnummer och namnteckningar. En ungefärlig kostnadsberäkning ska ingå. </w:t>
      </w:r>
    </w:p>
    <w:p w14:paraId="28F617D6" w14:textId="77777777" w:rsidR="00BB420E" w:rsidRDefault="00B82F68">
      <w:r>
        <w:t>2. Ansvariga i styrelsen undersöker att åtgärderna i ansökan är i linje med stämmobeslutet och övriga bestämmelser på Djingis Khan.</w:t>
      </w:r>
    </w:p>
    <w:p w14:paraId="4600E96F" w14:textId="03FD3859" w:rsidR="008160AA" w:rsidRDefault="00B82F68">
      <w:r>
        <w:t>3. Gården får ersättning i efterhand mot uppvisande av kvitto, eller på förhand vid uppvisandet av faktura. Utgångssumman räknas ned efterhand som utbetalningar görs till gården. Pengarna finns kvar på gårdskontot tills de har använts</w:t>
      </w:r>
    </w:p>
    <w:sectPr w:rsidR="00816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68"/>
    <w:rsid w:val="00210AFA"/>
    <w:rsid w:val="008160AA"/>
    <w:rsid w:val="00B80162"/>
    <w:rsid w:val="00B82F68"/>
    <w:rsid w:val="00BB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BBC2"/>
  <w15:chartTrackingRefBased/>
  <w15:docId w15:val="{2BF19F39-0D33-490E-BE7E-C6C2CBB8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2F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2F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2F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2F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2F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2F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2F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2F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2F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2F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2024-06-10T10:24:00Z</dcterms:created>
  <dcterms:modified xsi:type="dcterms:W3CDTF">2024-06-10T10:28:00Z</dcterms:modified>
</cp:coreProperties>
</file>